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32" w:rsidRDefault="00535332" w:rsidP="00B37FC8">
      <w:pPr>
        <w:spacing w:line="360" w:lineRule="auto"/>
        <w:ind w:firstLineChars="1000" w:firstLine="31680"/>
        <w:rPr>
          <w:b/>
          <w:sz w:val="24"/>
        </w:rPr>
      </w:pPr>
    </w:p>
    <w:p w:rsidR="00535332" w:rsidRDefault="00535332" w:rsidP="00B37FC8">
      <w:pPr>
        <w:spacing w:line="360" w:lineRule="auto"/>
        <w:ind w:firstLineChars="1000" w:firstLine="31680"/>
        <w:rPr>
          <w:rFonts w:ascii="宋体" w:cs="宋体"/>
          <w:b/>
          <w:szCs w:val="21"/>
        </w:rPr>
      </w:pPr>
    </w:p>
    <w:p w:rsidR="00535332" w:rsidRDefault="00535332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课程名称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 w:cs="宋体" w:hint="eastAsia"/>
          <w:szCs w:val="21"/>
        </w:rPr>
        <w:t>中文</w:t>
      </w:r>
      <w:r>
        <w:rPr>
          <w:rFonts w:ascii="宋体" w:hAnsi="宋体" w:cs="宋体"/>
          <w:szCs w:val="21"/>
        </w:rPr>
        <w:t>)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  <w:u w:val="single"/>
        </w:rPr>
        <w:t>发酵与酶工程实验</w:t>
      </w:r>
      <w:r>
        <w:rPr>
          <w:rFonts w:ascii="宋体" w:hAnsi="宋体" w:cs="宋体"/>
          <w:szCs w:val="21"/>
          <w:u w:val="single"/>
        </w:rPr>
        <w:t xml:space="preserve">   </w:t>
      </w:r>
    </w:p>
    <w:p w:rsidR="00535332" w:rsidRDefault="00535332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课程名称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 w:cs="宋体" w:hint="eastAsia"/>
          <w:szCs w:val="21"/>
        </w:rPr>
        <w:t>英文</w:t>
      </w:r>
      <w:r>
        <w:rPr>
          <w:rFonts w:ascii="宋体" w:hAnsi="宋体" w:cs="宋体"/>
          <w:szCs w:val="21"/>
        </w:rPr>
        <w:t>)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  <w:u w:val="single"/>
        </w:rPr>
        <w:t xml:space="preserve">   Fermentation  and Enzyme Engineering Experiments</w:t>
      </w:r>
    </w:p>
    <w:p w:rsidR="00535332" w:rsidRDefault="00535332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课程编号：</w:t>
      </w:r>
      <w:r>
        <w:rPr>
          <w:rFonts w:ascii="宋体" w:hAnsi="宋体" w:cs="宋体"/>
          <w:szCs w:val="21"/>
          <w:u w:val="single"/>
        </w:rPr>
        <w:t xml:space="preserve">      112552            </w:t>
      </w:r>
    </w:p>
    <w:p w:rsidR="00535332" w:rsidRDefault="00535332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课程性质：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>独立设课</w:t>
      </w:r>
      <w:r>
        <w:rPr>
          <w:rFonts w:ascii="宋体" w:hAnsi="宋体" w:cs="宋体"/>
          <w:szCs w:val="21"/>
          <w:u w:val="single"/>
        </w:rPr>
        <w:t xml:space="preserve">          </w:t>
      </w:r>
    </w:p>
    <w:p w:rsidR="00535332" w:rsidRDefault="00535332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课程类别：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>专业选修课</w:t>
      </w:r>
      <w:r>
        <w:rPr>
          <w:rFonts w:ascii="宋体" w:hAnsi="宋体" w:cs="宋体"/>
          <w:szCs w:val="21"/>
          <w:u w:val="single"/>
        </w:rPr>
        <w:t xml:space="preserve">  </w:t>
      </w:r>
    </w:p>
    <w:p w:rsidR="00535332" w:rsidRDefault="00535332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学时学分：总学时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32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学分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1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实验学时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32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实验学分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1 </w:t>
      </w:r>
      <w:r>
        <w:rPr>
          <w:rFonts w:ascii="宋体" w:hAnsi="宋体" w:cs="宋体"/>
          <w:szCs w:val="21"/>
        </w:rPr>
        <w:t xml:space="preserve">  </w:t>
      </w:r>
    </w:p>
    <w:p w:rsidR="00535332" w:rsidRDefault="00535332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开出时间：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>三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年级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  <w:u w:val="single"/>
        </w:rPr>
        <w:t>六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学期</w:t>
      </w:r>
    </w:p>
    <w:p w:rsidR="00535332" w:rsidRDefault="00535332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开课单位：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>生命科学学院</w:t>
      </w:r>
      <w:r>
        <w:rPr>
          <w:rFonts w:ascii="宋体" w:hAnsi="宋体" w:cs="宋体"/>
          <w:szCs w:val="21"/>
          <w:u w:val="single"/>
        </w:rPr>
        <w:t xml:space="preserve">         </w:t>
      </w:r>
    </w:p>
    <w:p w:rsidR="00535332" w:rsidRDefault="00535332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适用专业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>生物技术</w:t>
      </w:r>
      <w:r>
        <w:rPr>
          <w:rFonts w:ascii="宋体" w:hAnsi="宋体" w:cs="宋体"/>
          <w:szCs w:val="21"/>
          <w:u w:val="single"/>
        </w:rPr>
        <w:t xml:space="preserve"> </w:t>
      </w:r>
    </w:p>
    <w:p w:rsidR="00535332" w:rsidRDefault="00535332">
      <w:pPr>
        <w:spacing w:line="360" w:lineRule="auto"/>
        <w:rPr>
          <w:rFonts w:asci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先修课程：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>微生物学，生物化学，有机化学</w:t>
      </w:r>
    </w:p>
    <w:p w:rsidR="00535332" w:rsidRDefault="00535332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执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笔：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>张少平</w:t>
      </w:r>
      <w:r>
        <w:rPr>
          <w:rFonts w:ascii="宋体" w:hAnsi="宋体" w:cs="宋体"/>
          <w:szCs w:val="21"/>
          <w:u w:val="single"/>
        </w:rPr>
        <w:t xml:space="preserve">                      </w:t>
      </w:r>
    </w:p>
    <w:p w:rsidR="00535332" w:rsidRDefault="00535332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审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核：</w:t>
      </w:r>
      <w:r>
        <w:rPr>
          <w:rFonts w:ascii="宋体" w:hAnsi="宋体" w:cs="宋体"/>
          <w:szCs w:val="21"/>
          <w:u w:val="single"/>
        </w:rPr>
        <w:t xml:space="preserve">                        </w:t>
      </w:r>
    </w:p>
    <w:p w:rsidR="00535332" w:rsidRDefault="00535332">
      <w:pPr>
        <w:spacing w:line="360" w:lineRule="auto"/>
        <w:outlineLvl w:val="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一、课程简介与任务</w:t>
      </w:r>
    </w:p>
    <w:p w:rsidR="00535332" w:rsidRDefault="00535332" w:rsidP="00B37FC8">
      <w:pPr>
        <w:spacing w:line="360" w:lineRule="auto"/>
        <w:ind w:firstLineChars="25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发酵与酶工程是生物技术的基础和重要组成部分，是生物技术产业化的重要环节。发酵与工程是酶学、微生物学的基本原理与化学工程相结合而产生的交叉科学技术。它是从应用的目的出发研究微生物与酶，是生物工程的重要组成部分。发酵与酶工程课程是生物技术专业必修的一门专业课程。</w:t>
      </w:r>
    </w:p>
    <w:p w:rsidR="00535332" w:rsidRDefault="00535332" w:rsidP="00B37FC8">
      <w:pPr>
        <w:spacing w:line="400" w:lineRule="exact"/>
        <w:ind w:firstLineChars="150" w:firstLine="3168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通过本课程的学习，要求学生掌握发酵用微生物的选育、保藏、发酵代谢和发酵工艺的调控，发酵终产物的提纯及应用。要求学生掌握酶的生产、纯化、分子修饰、固定化和应用的基本理论、基本技术及其最新发展趋势。</w:t>
      </w:r>
    </w:p>
    <w:p w:rsidR="00535332" w:rsidRDefault="00535332">
      <w:pPr>
        <w:spacing w:line="360" w:lineRule="auto"/>
        <w:outlineLvl w:val="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二、课程实验目的与要求</w:t>
      </w:r>
    </w:p>
    <w:p w:rsidR="00535332" w:rsidRDefault="00535332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本课程是为配合《发酵工程》、《酶工程》的学习而开设的实验课程。发酵工程、《酶工程》是实践性很强的学科，实验技术是该学科的重要内容。通过本实验课程的学习，要求要求学生掌握发酵用微生物的选育、保藏、发酵代谢和发酵工艺的调控，发酵终产物的提纯及应用。要求学生掌握酶的生产、纯化、分子修饰、固定化和应用的基本理论、基本技术及其最新发展趋势。加深对发酵与酶工程理论知识的理解。</w:t>
      </w:r>
    </w:p>
    <w:p w:rsidR="00535332" w:rsidRDefault="00535332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实验教学以学生在实验室实践为主</w:t>
      </w:r>
      <w:r>
        <w:rPr>
          <w:rFonts w:ascii="宋体" w:hAnsi="宋体" w:cs="宋体"/>
          <w:szCs w:val="21"/>
        </w:rPr>
        <w:t>,</w:t>
      </w:r>
      <w:r>
        <w:rPr>
          <w:rFonts w:ascii="宋体" w:hAnsi="宋体" w:cs="宋体" w:hint="eastAsia"/>
          <w:szCs w:val="21"/>
        </w:rPr>
        <w:t>发挥学生的主体作用，教师只做必要的实验原理和注意事项的讲解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并注意引导学生拓展所学的内容。通过实验课加强学生们对理论知识的认识，把学到的理论知识融会贯通，最终达到掌握基本实验技能并培养学生创新能力的目的。具体要求如下：</w:t>
      </w:r>
    </w:p>
    <w:p w:rsidR="00535332" w:rsidRDefault="00535332" w:rsidP="00B37FC8">
      <w:pPr>
        <w:spacing w:line="360" w:lineRule="auto"/>
        <w:ind w:firstLineChars="25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．遵守实验室规则，爱护实验仪器设备。</w:t>
      </w:r>
    </w:p>
    <w:p w:rsidR="00535332" w:rsidRDefault="00535332" w:rsidP="00B37FC8">
      <w:pPr>
        <w:spacing w:line="360" w:lineRule="auto"/>
        <w:ind w:firstLineChars="25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．实验前要充分预习实验指导，做好实验记录，认真完成实验报告。</w:t>
      </w:r>
    </w:p>
    <w:p w:rsidR="00535332" w:rsidRDefault="00535332" w:rsidP="00B37FC8">
      <w:pPr>
        <w:spacing w:line="360" w:lineRule="auto"/>
        <w:ind w:firstLineChars="25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．实验操作要细心谨慎，严格遵守操作规则，注意安全。</w:t>
      </w:r>
    </w:p>
    <w:p w:rsidR="00535332" w:rsidRDefault="00535332" w:rsidP="00B37FC8">
      <w:pPr>
        <w:spacing w:line="360" w:lineRule="auto"/>
        <w:ind w:firstLineChars="250" w:firstLine="3168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．实验完毕，注意关闭灯、电、火、窗等</w:t>
      </w:r>
    </w:p>
    <w:p w:rsidR="00535332" w:rsidRDefault="00535332">
      <w:pPr>
        <w:spacing w:line="360" w:lineRule="auto"/>
        <w:outlineLvl w:val="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三、主要仪器设备</w:t>
      </w:r>
    </w:p>
    <w:p w:rsidR="00535332" w:rsidRDefault="00535332">
      <w:pPr>
        <w:spacing w:line="360" w:lineRule="auto"/>
        <w:outlineLvl w:val="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培养箱、恒温摇床、</w:t>
      </w:r>
      <w:r>
        <w:rPr>
          <w:rFonts w:ascii="宋体" w:hAnsi="宋体" w:cs="宋体"/>
          <w:szCs w:val="21"/>
        </w:rPr>
        <w:t>5L</w:t>
      </w:r>
      <w:r>
        <w:rPr>
          <w:rFonts w:ascii="宋体" w:hAnsi="宋体" w:cs="宋体" w:hint="eastAsia"/>
          <w:szCs w:val="21"/>
        </w:rPr>
        <w:t>发酵罐、分光光度计、真空泵、灭菌锅、大容量冷冻离心机</w:t>
      </w:r>
    </w:p>
    <w:p w:rsidR="00535332" w:rsidRDefault="00535332">
      <w:pPr>
        <w:spacing w:line="360" w:lineRule="auto"/>
        <w:outlineLvl w:val="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四、实验方式与基本要求</w:t>
      </w:r>
    </w:p>
    <w:p w:rsidR="00535332" w:rsidRDefault="00535332">
      <w:pPr>
        <w:spacing w:line="360" w:lineRule="auto"/>
        <w:ind w:firstLine="454"/>
        <w:rPr>
          <w:rFonts w:ascii="宋体" w:cs="宋体"/>
          <w:kern w:val="0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．本课程以实验为主，开课后，任课教师需向学生讲清课程的性质、任务、要求、课程安排和进度、平时考核内容、期末考试办法、实验守则及实验室安全制度等。</w:t>
      </w:r>
    </w:p>
    <w:p w:rsidR="00535332" w:rsidRDefault="00535332">
      <w:pPr>
        <w:spacing w:line="360" w:lineRule="auto"/>
        <w:ind w:firstLine="454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．该课以综合性实验为主，实验前学生必须进行预习，设计报告经教师批阅后，方可进入实验室进行实验。</w:t>
      </w:r>
    </w:p>
    <w:p w:rsidR="00535332" w:rsidRDefault="00535332">
      <w:pPr>
        <w:spacing w:line="360" w:lineRule="auto"/>
        <w:ind w:firstLine="454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．实验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人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组，在规定的时间内，由学生独立完成，出现问题，教师要引导学生独立分析、解决，不得包办代替。</w:t>
      </w:r>
    </w:p>
    <w:p w:rsidR="00535332" w:rsidRDefault="00535332">
      <w:pPr>
        <w:spacing w:line="360" w:lineRule="auto"/>
        <w:ind w:firstLine="454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．任课教师要认真上好每一堂课，实验前清点学生人数，实验中按要求做好学生实验情况及结果记录，实验后认真填写实验开出记录。</w:t>
      </w:r>
    </w:p>
    <w:p w:rsidR="00535332" w:rsidRDefault="00535332">
      <w:pPr>
        <w:spacing w:line="40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二、实验项目名称与学时分配</w:t>
      </w: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"/>
        <w:gridCol w:w="1701"/>
        <w:gridCol w:w="2694"/>
        <w:gridCol w:w="850"/>
        <w:gridCol w:w="851"/>
        <w:gridCol w:w="1275"/>
        <w:gridCol w:w="993"/>
        <w:gridCol w:w="850"/>
      </w:tblGrid>
      <w:tr w:rsidR="00535332">
        <w:trPr>
          <w:trHeight w:val="517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实验名称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内容提要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实验学时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每组人数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实验类型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实验者类别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黑体" w:eastAsia="黑体" w:hAnsi="黑体"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pacing w:val="20"/>
                <w:szCs w:val="21"/>
              </w:rPr>
              <w:t>开出要求</w:t>
            </w:r>
          </w:p>
        </w:tc>
      </w:tr>
      <w:tr w:rsidR="00535332">
        <w:trPr>
          <w:trHeight w:val="1900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产淀粉酶菌株的筛选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spacing w:line="360" w:lineRule="auto"/>
              <w:outlineLvl w:val="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Cs w:val="21"/>
              </w:rPr>
              <w:t>筛选培养基的配置</w:t>
            </w:r>
          </w:p>
          <w:p w:rsidR="00535332" w:rsidRDefault="00535332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Cs w:val="21"/>
              </w:rPr>
              <w:t>碘液的配置</w:t>
            </w:r>
          </w:p>
          <w:p w:rsidR="00535332" w:rsidRDefault="00535332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Cs w:val="21"/>
              </w:rPr>
              <w:t>土样的采集</w:t>
            </w:r>
          </w:p>
          <w:p w:rsidR="00535332" w:rsidRDefault="0053533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产淀粉酶菌株的鉴定。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</w:tr>
      <w:tr w:rsidR="00535332">
        <w:trPr>
          <w:trHeight w:val="359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高产淀粉酶菌株复筛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spacing w:line="360" w:lineRule="auto"/>
              <w:outlineLvl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1. </w:t>
            </w:r>
            <w:r>
              <w:rPr>
                <w:rFonts w:ascii="宋体" w:hAnsi="宋体" w:cs="宋体" w:hint="eastAsia"/>
                <w:sz w:val="24"/>
              </w:rPr>
              <w:t>摇瓶培养基的配置</w:t>
            </w:r>
          </w:p>
          <w:p w:rsidR="00535332" w:rsidRDefault="00535332">
            <w:pPr>
              <w:spacing w:line="360" w:lineRule="auto"/>
              <w:outlineLvl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sz w:val="24"/>
              </w:rPr>
              <w:t>接种</w:t>
            </w:r>
          </w:p>
          <w:p w:rsidR="00535332" w:rsidRDefault="00535332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离心</w:t>
            </w:r>
          </w:p>
          <w:p w:rsidR="00535332" w:rsidRDefault="0053533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 w:val="24"/>
              </w:rPr>
              <w:t xml:space="preserve">4. </w:t>
            </w:r>
            <w:r>
              <w:rPr>
                <w:rFonts w:ascii="宋体" w:hAnsi="宋体" w:cs="宋体" w:hint="eastAsia"/>
                <w:sz w:val="24"/>
              </w:rPr>
              <w:t>淀粉酶活力的测定</w:t>
            </w: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</w:tr>
      <w:tr w:rsidR="00535332">
        <w:trPr>
          <w:trHeight w:val="359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淀粉酶发酵</w:t>
            </w:r>
            <w:r>
              <w:rPr>
                <w:rFonts w:ascii="宋体" w:hAnsi="宋体" w:cs="宋体" w:hint="eastAsia"/>
                <w:szCs w:val="21"/>
              </w:rPr>
              <w:t>生产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pStyle w:val="BodyTextIndent"/>
              <w:spacing w:line="360" w:lineRule="auto"/>
              <w:ind w:firstLine="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配制培养基；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灭菌；</w:t>
            </w:r>
          </w:p>
          <w:p w:rsidR="00535332" w:rsidRDefault="0053533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接种；</w:t>
            </w:r>
            <w:r>
              <w:rPr>
                <w:rFonts w:ascii="宋体" w:hAnsi="宋体" w:cs="宋体"/>
                <w:color w:val="00000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培养；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测定；</w:t>
            </w:r>
            <w:r>
              <w:rPr>
                <w:rFonts w:ascii="宋体" w:hAnsi="宋体" w:cs="宋体"/>
                <w:color w:val="000000"/>
                <w:szCs w:val="21"/>
              </w:rPr>
              <w:t>7.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绘制生长曲线</w:t>
            </w: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</w:tr>
      <w:tr w:rsidR="00535332">
        <w:trPr>
          <w:trHeight w:val="359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淀粉酶的初步分离纯化</w:t>
            </w:r>
          </w:p>
        </w:tc>
        <w:tc>
          <w:tcPr>
            <w:tcW w:w="2694" w:type="dxa"/>
            <w:vAlign w:val="center"/>
          </w:tcPr>
          <w:p w:rsidR="00535332" w:rsidRPr="00B37FC8" w:rsidRDefault="005353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1.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粗酶液的制备</w:t>
            </w:r>
          </w:p>
          <w:p w:rsidR="00535332" w:rsidRPr="00B37FC8" w:rsidRDefault="005353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2.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硫酸铵盐析</w:t>
            </w:r>
          </w:p>
          <w:p w:rsidR="00535332" w:rsidRPr="00B37FC8" w:rsidRDefault="00535332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3.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透析脱盐浓缩</w:t>
            </w:r>
          </w:p>
          <w:p w:rsidR="00535332" w:rsidRPr="00B37FC8" w:rsidRDefault="00535332">
            <w:pPr>
              <w:spacing w:line="300" w:lineRule="auto"/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4.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酶活力的测定</w:t>
            </w:r>
          </w:p>
          <w:p w:rsidR="00535332" w:rsidRPr="00B37FC8" w:rsidRDefault="00535332">
            <w:pPr>
              <w:adjustRightInd w:val="0"/>
              <w:spacing w:line="440" w:lineRule="exact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</w:tr>
      <w:tr w:rsidR="00535332">
        <w:trPr>
          <w:trHeight w:val="1635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发酵罐的操作实验</w:t>
            </w:r>
          </w:p>
        </w:tc>
        <w:tc>
          <w:tcPr>
            <w:tcW w:w="2694" w:type="dxa"/>
            <w:vAlign w:val="center"/>
          </w:tcPr>
          <w:p w:rsidR="00535332" w:rsidRPr="00B37FC8" w:rsidRDefault="00535332">
            <w:pPr>
              <w:adjustRightInd w:val="0"/>
              <w:jc w:val="center"/>
              <w:rPr>
                <w:rFonts w:ascii="宋体" w:cs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</w:tr>
      <w:tr w:rsidR="00535332">
        <w:trPr>
          <w:trHeight w:val="735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6</w:t>
            </w:r>
          </w:p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双酶法制备淀粉糖</w:t>
            </w:r>
          </w:p>
        </w:tc>
        <w:tc>
          <w:tcPr>
            <w:tcW w:w="2694" w:type="dxa"/>
            <w:vAlign w:val="center"/>
          </w:tcPr>
          <w:p w:rsidR="00535332" w:rsidRPr="00B37FC8" w:rsidRDefault="00535332">
            <w:pPr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1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．液化：</w:t>
            </w:r>
          </w:p>
          <w:p w:rsidR="00535332" w:rsidRPr="00B37FC8" w:rsidRDefault="00535332">
            <w:pPr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2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．糖化：</w:t>
            </w:r>
            <w:r w:rsidRPr="00B37FC8">
              <w:rPr>
                <w:rFonts w:ascii="宋体" w:hAnsi="宋体" w:cs="宋体"/>
                <w:bCs/>
                <w:szCs w:val="21"/>
              </w:rPr>
              <w:t>3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．脱色：</w:t>
            </w:r>
          </w:p>
          <w:p w:rsidR="00535332" w:rsidRPr="00B37FC8" w:rsidRDefault="00535332">
            <w:pPr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 xml:space="preserve">4. 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所得糖液中葡萄糖含量的测定。</w:t>
            </w:r>
          </w:p>
          <w:p w:rsidR="00535332" w:rsidRPr="00B37FC8" w:rsidRDefault="00535332">
            <w:pPr>
              <w:adjustRightInd w:val="0"/>
              <w:spacing w:line="360" w:lineRule="atLeas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必做</w:t>
            </w:r>
          </w:p>
        </w:tc>
      </w:tr>
      <w:tr w:rsidR="00535332">
        <w:trPr>
          <w:trHeight w:val="735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纤维素酶活力测定及酶促动力学研究</w:t>
            </w:r>
          </w:p>
        </w:tc>
        <w:tc>
          <w:tcPr>
            <w:tcW w:w="2694" w:type="dxa"/>
            <w:vAlign w:val="center"/>
          </w:tcPr>
          <w:p w:rsidR="00535332" w:rsidRPr="00B37FC8" w:rsidRDefault="00535332">
            <w:pPr>
              <w:rPr>
                <w:rFonts w:ascii="宋体" w:hAns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1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、标准曲线绘制</w:t>
            </w:r>
            <w:r w:rsidRPr="00B37FC8">
              <w:rPr>
                <w:rFonts w:ascii="宋体" w:hAnsi="宋体" w:cs="宋体"/>
                <w:bCs/>
                <w:szCs w:val="21"/>
              </w:rPr>
              <w:t>:</w:t>
            </w:r>
          </w:p>
          <w:p w:rsidR="00535332" w:rsidRPr="00B37FC8" w:rsidRDefault="00535332">
            <w:pPr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2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、时间作用曲线</w:t>
            </w:r>
            <w:r w:rsidRPr="00B37FC8">
              <w:rPr>
                <w:rFonts w:ascii="宋体" w:hAnsi="宋体" w:cs="宋体"/>
                <w:bCs/>
                <w:szCs w:val="21"/>
              </w:rPr>
              <w:t xml:space="preserve">: 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取</w:t>
            </w:r>
          </w:p>
          <w:p w:rsidR="00535332" w:rsidRPr="00B37FC8" w:rsidRDefault="00535332">
            <w:pPr>
              <w:rPr>
                <w:rFonts w:asci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3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、底物浓度的影响</w:t>
            </w:r>
            <w:r w:rsidRPr="00B37FC8">
              <w:rPr>
                <w:rFonts w:ascii="宋体" w:hAnsi="宋体" w:cs="宋体"/>
                <w:bCs/>
                <w:szCs w:val="21"/>
              </w:rPr>
              <w:t xml:space="preserve">: 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取</w:t>
            </w:r>
          </w:p>
          <w:p w:rsidR="00535332" w:rsidRPr="00B37FC8" w:rsidRDefault="00535332">
            <w:pPr>
              <w:rPr>
                <w:rFonts w:ascii="宋体" w:hAnsi="宋体" w:cs="宋体"/>
                <w:bCs/>
                <w:szCs w:val="21"/>
              </w:rPr>
            </w:pPr>
            <w:r w:rsidRPr="00B37FC8">
              <w:rPr>
                <w:rFonts w:ascii="宋体" w:hAnsi="宋体" w:cs="宋体"/>
                <w:bCs/>
                <w:szCs w:val="21"/>
              </w:rPr>
              <w:t>4.</w:t>
            </w:r>
            <w:r w:rsidRPr="00B37FC8">
              <w:rPr>
                <w:rFonts w:ascii="宋体" w:hAnsi="宋体" w:cs="宋体" w:hint="eastAsia"/>
                <w:bCs/>
                <w:szCs w:val="21"/>
              </w:rPr>
              <w:t>脲对纤维素酶的抑制：</w:t>
            </w:r>
            <w:r w:rsidRPr="00B37FC8"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:rsidR="00535332" w:rsidRPr="00B37FC8" w:rsidRDefault="00535332">
            <w:pPr>
              <w:adjustRightInd w:val="0"/>
              <w:spacing w:line="360" w:lineRule="atLeas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</w:tr>
      <w:tr w:rsidR="00535332">
        <w:trPr>
          <w:trHeight w:val="735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壳聚糖交联和海藻酸钠包埋对纤维素酶酶活的影响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</w:tr>
      <w:tr w:rsidR="00535332">
        <w:trPr>
          <w:trHeight w:val="735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菠萝蛋白酶的提取及酶活测定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</w:tr>
      <w:tr w:rsidR="00535332">
        <w:trPr>
          <w:trHeight w:val="735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</w:p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10</w:t>
            </w:r>
          </w:p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</w:p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设计制备澄清型果汁的方案（选做）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设计性</w:t>
            </w: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</w:tr>
      <w:tr w:rsidR="00535332">
        <w:trPr>
          <w:trHeight w:val="735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Style w:val="font31"/>
                <w:rFonts w:hint="eastAsia"/>
                <w:sz w:val="21"/>
                <w:szCs w:val="21"/>
                <w:lang/>
              </w:rPr>
              <w:t>发酵车间的参观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（选做）</w:t>
            </w:r>
          </w:p>
        </w:tc>
        <w:tc>
          <w:tcPr>
            <w:tcW w:w="2694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spacing w:line="440" w:lineRule="exact"/>
              <w:rPr>
                <w:rFonts w:ascii="宋体"/>
                <w:szCs w:val="21"/>
              </w:rPr>
            </w:pPr>
          </w:p>
        </w:tc>
      </w:tr>
      <w:tr w:rsidR="00535332">
        <w:trPr>
          <w:trHeight w:val="186"/>
        </w:trPr>
        <w:tc>
          <w:tcPr>
            <w:tcW w:w="687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共计</w:t>
            </w:r>
          </w:p>
        </w:tc>
        <w:tc>
          <w:tcPr>
            <w:tcW w:w="1701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535332" w:rsidRDefault="00535332">
            <w:pPr>
              <w:adjustRightInd w:val="0"/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535332" w:rsidRDefault="0053533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5332" w:rsidRDefault="00535332">
            <w:pPr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</w:tbl>
    <w:p w:rsidR="00535332" w:rsidRDefault="00535332">
      <w:pPr>
        <w:spacing w:line="400" w:lineRule="exact"/>
        <w:rPr>
          <w:rFonts w:ascii="宋体" w:cs="宋体"/>
          <w:b/>
          <w:bCs/>
          <w:szCs w:val="21"/>
        </w:rPr>
      </w:pPr>
    </w:p>
    <w:p w:rsidR="00535332" w:rsidRDefault="00535332">
      <w:pPr>
        <w:spacing w:line="400" w:lineRule="exact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备注：根据情况选做实验十或实验十一其中之一</w:t>
      </w:r>
    </w:p>
    <w:p w:rsidR="00535332" w:rsidRDefault="00535332">
      <w:pPr>
        <w:spacing w:line="400" w:lineRule="exact"/>
        <w:rPr>
          <w:rFonts w:ascii="宋体" w:cs="宋体"/>
          <w:b/>
          <w:bCs/>
          <w:szCs w:val="21"/>
        </w:rPr>
      </w:pPr>
    </w:p>
    <w:p w:rsidR="00535332" w:rsidRDefault="00535332">
      <w:pPr>
        <w:spacing w:line="360" w:lineRule="auto"/>
        <w:outlineLvl w:val="0"/>
        <w:rPr>
          <w:rFonts w:eastAsia="黑体"/>
          <w:color w:val="FF0000"/>
        </w:rPr>
      </w:pPr>
      <w:r>
        <w:rPr>
          <w:rFonts w:eastAsia="黑体" w:hint="eastAsia"/>
        </w:rPr>
        <w:t>六、考核与报告</w:t>
      </w:r>
    </w:p>
    <w:p w:rsidR="00535332" w:rsidRDefault="00535332" w:rsidP="00B37FC8">
      <w:pPr>
        <w:pStyle w:val="PlainText"/>
        <w:spacing w:line="400" w:lineRule="exact"/>
        <w:ind w:firstLineChars="200" w:firstLine="3168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实验总成绩：实验过程表现成绩、实验报告成绩，各占</w:t>
      </w:r>
      <w:r>
        <w:rPr>
          <w:rFonts w:hAnsi="宋体"/>
          <w:sz w:val="21"/>
          <w:szCs w:val="21"/>
        </w:rPr>
        <w:t>50%</w:t>
      </w:r>
      <w:r>
        <w:rPr>
          <w:rFonts w:hAnsi="宋体" w:hint="eastAsia"/>
          <w:sz w:val="21"/>
          <w:szCs w:val="21"/>
        </w:rPr>
        <w:t>。</w:t>
      </w:r>
    </w:p>
    <w:p w:rsidR="00535332" w:rsidRDefault="00535332" w:rsidP="00B37FC8">
      <w:pPr>
        <w:pStyle w:val="PlainText"/>
        <w:spacing w:line="400" w:lineRule="exact"/>
        <w:ind w:firstLineChars="200" w:firstLine="31680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softHyphen/>
      </w:r>
      <w:r>
        <w:rPr>
          <w:rFonts w:hAnsi="宋体" w:hint="eastAsia"/>
          <w:sz w:val="21"/>
          <w:szCs w:val="21"/>
        </w:rPr>
        <w:t>实验过程表现成绩：包括学习态度是否认真、实验操作是否正确规范、实验结果是否正确、是否具有创新意识、打扫卫生等方面。</w:t>
      </w:r>
    </w:p>
    <w:p w:rsidR="00535332" w:rsidRDefault="00535332" w:rsidP="00B37FC8">
      <w:pPr>
        <w:pStyle w:val="PlainText"/>
        <w:spacing w:line="400" w:lineRule="exact"/>
        <w:ind w:firstLineChars="200" w:firstLine="3168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成绩分为：优秀、良好、一般、差四级</w:t>
      </w:r>
      <w:r>
        <w:rPr>
          <w:rFonts w:hAnsi="宋体"/>
          <w:sz w:val="21"/>
          <w:szCs w:val="21"/>
        </w:rPr>
        <w:t xml:space="preserve">. </w:t>
      </w:r>
      <w:r>
        <w:rPr>
          <w:rFonts w:hAnsi="宋体" w:hint="eastAsia"/>
          <w:sz w:val="21"/>
          <w:szCs w:val="21"/>
        </w:rPr>
        <w:t>相当于百分制</w:t>
      </w:r>
      <w:r>
        <w:rPr>
          <w:rFonts w:hAnsi="宋体"/>
          <w:sz w:val="21"/>
          <w:szCs w:val="21"/>
        </w:rPr>
        <w:t>90</w:t>
      </w:r>
      <w:r>
        <w:rPr>
          <w:rFonts w:hAnsi="宋体" w:hint="eastAsia"/>
          <w:sz w:val="21"/>
          <w:szCs w:val="21"/>
        </w:rPr>
        <w:t>分以上、</w:t>
      </w:r>
      <w:r>
        <w:rPr>
          <w:rFonts w:hAnsi="宋体"/>
          <w:sz w:val="21"/>
          <w:szCs w:val="21"/>
        </w:rPr>
        <w:t>75~90</w:t>
      </w:r>
      <w:r>
        <w:rPr>
          <w:rFonts w:hAnsi="宋体" w:hint="eastAsia"/>
          <w:sz w:val="21"/>
          <w:szCs w:val="21"/>
        </w:rPr>
        <w:t>分、</w:t>
      </w:r>
      <w:r>
        <w:rPr>
          <w:rFonts w:hAnsi="宋体"/>
          <w:sz w:val="21"/>
          <w:szCs w:val="21"/>
        </w:rPr>
        <w:t>60~75</w:t>
      </w:r>
      <w:r>
        <w:rPr>
          <w:rFonts w:hAnsi="宋体" w:hint="eastAsia"/>
          <w:sz w:val="21"/>
          <w:szCs w:val="21"/>
        </w:rPr>
        <w:t>分、</w:t>
      </w:r>
      <w:r>
        <w:rPr>
          <w:rFonts w:hAnsi="宋体"/>
          <w:sz w:val="21"/>
          <w:szCs w:val="21"/>
        </w:rPr>
        <w:t>60</w:t>
      </w:r>
      <w:r>
        <w:rPr>
          <w:rFonts w:hAnsi="宋体" w:hint="eastAsia"/>
          <w:sz w:val="21"/>
          <w:szCs w:val="21"/>
        </w:rPr>
        <w:t>分以下。</w:t>
      </w:r>
    </w:p>
    <w:p w:rsidR="00535332" w:rsidRDefault="00535332" w:rsidP="00B37FC8">
      <w:pPr>
        <w:pStyle w:val="PlainText"/>
        <w:spacing w:line="400" w:lineRule="exact"/>
        <w:ind w:firstLineChars="200" w:firstLine="31680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softHyphen/>
      </w:r>
      <w:r>
        <w:rPr>
          <w:rFonts w:hAnsi="宋体" w:hint="eastAsia"/>
          <w:sz w:val="21"/>
          <w:szCs w:val="21"/>
        </w:rPr>
        <w:t>实验报告成绩：包括实验报告的格式是否正确、原理是否论述清楚、实验结果分析讨论是否符合逻辑，报告字迹是否清楚等方面。</w:t>
      </w:r>
    </w:p>
    <w:p w:rsidR="00535332" w:rsidRDefault="00535332">
      <w:pPr>
        <w:spacing w:line="360" w:lineRule="auto"/>
        <w:outlineLvl w:val="0"/>
        <w:rPr>
          <w:rFonts w:eastAsia="黑体"/>
        </w:rPr>
      </w:pPr>
      <w:r>
        <w:rPr>
          <w:rFonts w:eastAsia="黑体" w:hint="eastAsia"/>
        </w:rPr>
        <w:t>七、指导书和参考书</w:t>
      </w:r>
    </w:p>
    <w:p w:rsidR="00535332" w:rsidRDefault="00535332">
      <w:pPr>
        <w:spacing w:line="360" w:lineRule="auto"/>
        <w:rPr>
          <w:b/>
          <w:sz w:val="32"/>
          <w:szCs w:val="32"/>
        </w:rPr>
      </w:pPr>
    </w:p>
    <w:p w:rsidR="00535332" w:rsidRDefault="00535332">
      <w:pPr>
        <w:spacing w:line="360" w:lineRule="auto"/>
        <w:rPr>
          <w:b/>
          <w:sz w:val="32"/>
          <w:szCs w:val="32"/>
        </w:rPr>
      </w:pPr>
    </w:p>
    <w:p w:rsidR="00535332" w:rsidRDefault="00535332"/>
    <w:sectPr w:rsidR="00535332" w:rsidSect="0013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E4D"/>
    <w:rsid w:val="000064DD"/>
    <w:rsid w:val="00060E4D"/>
    <w:rsid w:val="00122063"/>
    <w:rsid w:val="001372D4"/>
    <w:rsid w:val="001601B9"/>
    <w:rsid w:val="00167938"/>
    <w:rsid w:val="0022783F"/>
    <w:rsid w:val="0027076C"/>
    <w:rsid w:val="00406307"/>
    <w:rsid w:val="00461963"/>
    <w:rsid w:val="00481850"/>
    <w:rsid w:val="004B08BD"/>
    <w:rsid w:val="00512D35"/>
    <w:rsid w:val="00535332"/>
    <w:rsid w:val="00574269"/>
    <w:rsid w:val="005C3890"/>
    <w:rsid w:val="006A66A3"/>
    <w:rsid w:val="006D6808"/>
    <w:rsid w:val="008270F4"/>
    <w:rsid w:val="008A17DA"/>
    <w:rsid w:val="009069D3"/>
    <w:rsid w:val="00A03B94"/>
    <w:rsid w:val="00B10A0C"/>
    <w:rsid w:val="00B37FC8"/>
    <w:rsid w:val="00B64951"/>
    <w:rsid w:val="00BA285D"/>
    <w:rsid w:val="00BC34D8"/>
    <w:rsid w:val="00D377A8"/>
    <w:rsid w:val="00D67A09"/>
    <w:rsid w:val="22581CA8"/>
    <w:rsid w:val="3E650284"/>
    <w:rsid w:val="5B8758B3"/>
    <w:rsid w:val="646163DA"/>
    <w:rsid w:val="647F2F82"/>
    <w:rsid w:val="6ECC0233"/>
    <w:rsid w:val="7FFC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D4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2D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2D4"/>
    <w:rPr>
      <w:rFonts w:ascii="宋体" w:eastAsia="宋体" w:hAnsi="宋体" w:cs="宋体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uiPriority w:val="99"/>
    <w:rsid w:val="001372D4"/>
    <w:pPr>
      <w:spacing w:line="240" w:lineRule="atLeast"/>
      <w:ind w:firstLine="420"/>
    </w:pPr>
    <w:rPr>
      <w:color w:val="000000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72D4"/>
    <w:rPr>
      <w:rFonts w:ascii="Times New Roman" w:eastAsia="宋体" w:hAnsi="Times New Roman" w:cs="Times New Roman"/>
      <w:color w:val="000000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1372D4"/>
    <w:rPr>
      <w:rFonts w:ascii="宋体" w:hAnsi="Courier New"/>
      <w:sz w:val="3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C73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137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72D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37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72D4"/>
    <w:rPr>
      <w:rFonts w:ascii="Times New Roman" w:eastAsia="宋体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137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372D4"/>
    <w:rPr>
      <w:rFonts w:ascii="宋体" w:eastAsia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1372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1372D4"/>
    <w:rPr>
      <w:rFonts w:cs="Times New Roman"/>
      <w:color w:val="000000"/>
      <w:u w:val="single"/>
    </w:rPr>
  </w:style>
  <w:style w:type="table" w:styleId="TableGrid">
    <w:name w:val="Table Grid"/>
    <w:basedOn w:val="TableNormal"/>
    <w:uiPriority w:val="99"/>
    <w:rsid w:val="001372D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372D4"/>
    <w:rPr>
      <w:rFonts w:cs="Times New Roman"/>
    </w:rPr>
  </w:style>
  <w:style w:type="character" w:customStyle="1" w:styleId="javascript">
    <w:name w:val="javascript"/>
    <w:basedOn w:val="DefaultParagraphFont"/>
    <w:uiPriority w:val="99"/>
    <w:rsid w:val="001372D4"/>
    <w:rPr>
      <w:rFonts w:cs="Times New Roman"/>
    </w:rPr>
  </w:style>
  <w:style w:type="paragraph" w:customStyle="1" w:styleId="p0">
    <w:name w:val="p0"/>
    <w:basedOn w:val="Normal"/>
    <w:uiPriority w:val="99"/>
    <w:rsid w:val="001372D4"/>
    <w:pPr>
      <w:widowControl/>
    </w:pPr>
    <w:rPr>
      <w:rFonts w:ascii="宋体" w:hAnsi="宋体" w:cs="宋体"/>
      <w:color w:val="000000"/>
      <w:kern w:val="0"/>
      <w:sz w:val="24"/>
    </w:rPr>
  </w:style>
  <w:style w:type="character" w:customStyle="1" w:styleId="font31">
    <w:name w:val="font31"/>
    <w:basedOn w:val="DefaultParagraphFont"/>
    <w:uiPriority w:val="99"/>
    <w:rsid w:val="001372D4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326</Words>
  <Characters>1862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课程名称(中文)：     发酵与酶工程实验   </dc:title>
  <dc:subject/>
  <dc:creator>lenovo</dc:creator>
  <cp:keywords/>
  <dc:description/>
  <cp:lastModifiedBy>AutoBVT</cp:lastModifiedBy>
  <cp:revision>2</cp:revision>
  <cp:lastPrinted>2016-09-07T01:59:00Z</cp:lastPrinted>
  <dcterms:created xsi:type="dcterms:W3CDTF">2017-10-25T09:07:00Z</dcterms:created>
  <dcterms:modified xsi:type="dcterms:W3CDTF">2017-10-25T09:07:00Z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